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CEE080" w14:textId="544C637D" w:rsidR="000E233E" w:rsidRDefault="000E233E">
      <w:r>
        <w:t>Para el montaje presentado en la guía 10d106</w:t>
      </w:r>
    </w:p>
    <w:p w14:paraId="18341F9F" w14:textId="744F30B7" w:rsidR="000E233E" w:rsidRDefault="000E233E">
      <w:r>
        <w:t xml:space="preserve">Varie el código para hacer que el led cambie el nivel de iluminación según la posición del potenciómetro.  </w:t>
      </w:r>
    </w:p>
    <w:p w14:paraId="6124D3BA" w14:textId="0130221C" w:rsidR="00FE0FAD" w:rsidRDefault="00FE0FAD">
      <w:r>
        <w:t>En este caso deberá utilizar una salida análoga</w:t>
      </w:r>
      <w:r w:rsidR="00C81FC0">
        <w:t>… (PIN3)</w:t>
      </w:r>
    </w:p>
    <w:p w14:paraId="57A396B0" w14:textId="0389D919" w:rsidR="005133D2" w:rsidRDefault="00C81FC0">
      <w:r>
        <w:rPr>
          <w:noProof/>
        </w:rPr>
        <w:drawing>
          <wp:inline distT="0" distB="0" distL="0" distR="0" wp14:anchorId="41532636" wp14:editId="60EC4BF2">
            <wp:extent cx="2938693" cy="2699321"/>
            <wp:effectExtent l="0" t="0" r="0" b="6350"/>
            <wp:docPr id="123584951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9947" cy="2709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133D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93C"/>
    <w:rsid w:val="000E233E"/>
    <w:rsid w:val="005133D2"/>
    <w:rsid w:val="008C6572"/>
    <w:rsid w:val="00C81FC0"/>
    <w:rsid w:val="00D8493C"/>
    <w:rsid w:val="00FE0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236A1"/>
  <w15:chartTrackingRefBased/>
  <w15:docId w15:val="{C88D91EF-3C38-46F7-BA0E-3F4F66F34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josemartitecnologia@gmail.com</dc:creator>
  <cp:keywords/>
  <dc:description/>
  <cp:lastModifiedBy>josemartitecnologia@gmail.com</cp:lastModifiedBy>
  <cp:revision>3</cp:revision>
  <dcterms:created xsi:type="dcterms:W3CDTF">2024-04-24T11:40:00Z</dcterms:created>
  <dcterms:modified xsi:type="dcterms:W3CDTF">2024-05-24T12:10:00Z</dcterms:modified>
</cp:coreProperties>
</file>